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B4" w:rsidRPr="005C12B4" w:rsidRDefault="005C12B4" w:rsidP="005C12B4">
      <w:pPr>
        <w:widowControl/>
        <w:numPr>
          <w:ilvl w:val="0"/>
          <w:numId w:val="1"/>
        </w:numPr>
        <w:shd w:val="clear" w:color="auto" w:fill="FFFFFF"/>
        <w:spacing w:line="713" w:lineRule="atLeast"/>
        <w:ind w:left="0"/>
        <w:jc w:val="center"/>
        <w:rPr>
          <w:rFonts w:ascii="微软雅黑" w:eastAsia="微软雅黑" w:hAnsi="微软雅黑" w:cs="宋体"/>
          <w:color w:val="CC0000"/>
          <w:kern w:val="0"/>
          <w:sz w:val="40"/>
          <w:szCs w:val="40"/>
        </w:rPr>
      </w:pPr>
      <w:r w:rsidRPr="005C12B4">
        <w:rPr>
          <w:rFonts w:ascii="微软雅黑" w:eastAsia="微软雅黑" w:hAnsi="微软雅黑" w:cs="宋体" w:hint="eastAsia"/>
          <w:color w:val="CC0000"/>
          <w:kern w:val="0"/>
          <w:sz w:val="40"/>
          <w:szCs w:val="40"/>
        </w:rPr>
        <w:t>关于个人所得税自行纳税申报有关问题的公告</w:t>
      </w:r>
    </w:p>
    <w:p w:rsidR="005C12B4" w:rsidRPr="005C12B4" w:rsidRDefault="005C12B4" w:rsidP="005C12B4">
      <w:pPr>
        <w:widowControl/>
        <w:numPr>
          <w:ilvl w:val="0"/>
          <w:numId w:val="1"/>
        </w:numPr>
        <w:shd w:val="clear" w:color="auto" w:fill="FFFFFF"/>
        <w:spacing w:line="428" w:lineRule="atLeast"/>
        <w:ind w:left="0"/>
        <w:jc w:val="center"/>
        <w:rPr>
          <w:rFonts w:ascii="微软雅黑" w:eastAsia="微软雅黑" w:hAnsi="微软雅黑" w:cs="宋体"/>
          <w:color w:val="333333"/>
          <w:kern w:val="0"/>
          <w:sz w:val="20"/>
          <w:szCs w:val="20"/>
        </w:rPr>
      </w:pPr>
      <w:r w:rsidRPr="005C12B4"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  <w:t>国家税务总局公告2018年第62号</w:t>
      </w:r>
    </w:p>
    <w:p w:rsidR="005C12B4" w:rsidRPr="005C12B4" w:rsidRDefault="005C12B4" w:rsidP="00F34F62">
      <w:pPr>
        <w:widowControl/>
        <w:pBdr>
          <w:bottom w:val="single" w:sz="6" w:space="0" w:color="F0F0F0"/>
        </w:pBdr>
        <w:shd w:val="clear" w:color="auto" w:fill="FFFFFF"/>
        <w:spacing w:before="570" w:after="285"/>
        <w:jc w:val="left"/>
        <w:rPr>
          <w:rFonts w:ascii="微软雅黑" w:eastAsia="微软雅黑" w:hAnsi="微软雅黑" w:cs="宋体"/>
          <w:color w:val="333333"/>
          <w:kern w:val="0"/>
          <w:sz w:val="17"/>
          <w:szCs w:val="17"/>
        </w:rPr>
      </w:pPr>
    </w:p>
    <w:p w:rsidR="005C12B4" w:rsidRPr="005C12B4" w:rsidRDefault="005C12B4" w:rsidP="00F34F62">
      <w:pPr>
        <w:widowControl/>
        <w:shd w:val="clear" w:color="auto" w:fill="FFFFFF"/>
        <w:spacing w:line="513" w:lineRule="atLeast"/>
        <w:jc w:val="left"/>
        <w:rPr>
          <w:rFonts w:ascii="宋体" w:eastAsia="宋体" w:hAnsi="宋体" w:cs="宋体"/>
          <w:color w:val="333333"/>
          <w:kern w:val="0"/>
          <w:sz w:val="23"/>
          <w:szCs w:val="23"/>
        </w:rPr>
      </w:pP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t xml:space="preserve">　　根据新修改的《中华人民共和国个人所得税法》及其实施条例，现就个人所得税自行纳税申报有关问题公告如下：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</w:t>
      </w:r>
      <w:r w:rsidRPr="005C12B4">
        <w:rPr>
          <w:rFonts w:ascii="宋体" w:eastAsia="宋体" w:hAnsi="宋体" w:cs="宋体" w:hint="eastAsia"/>
          <w:b/>
          <w:bCs/>
          <w:color w:val="333333"/>
          <w:kern w:val="0"/>
          <w:sz w:val="23"/>
        </w:rPr>
        <w:t>一、取得综合所得需要办理汇算清缴的纳税申报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取得综合所得且符合下列情形之一的纳税人，应当依法办理汇算清缴：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（一）从两处以上取得综合所得，且综合所得年收入额减除专项扣除后的余额超过6万元；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（二）取得劳务报酬所得、稿酬所得、特许权使用费所得中一项或者多项所得，且综合所得年收入额减除专项扣除的余额超过6万元；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（三）纳税年度内预缴税额低于应纳税额；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（四）纳税人申请退税。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需要办理汇算清缴的纳税人，应当在取得所得的次年3月1日至6月30日内，向任职、受雇单位所在地主管税务机关办理纳税申报，并报送《个人所得税年度自行纳税申报表》。纳税人有两处以上任职、受雇单位的，选择向其中一处任职、受雇单位所在地主管税务机关办理纳税申报；纳税人没有任职、受雇单位的，向户籍所在地或经常居住地主管税务机关办理纳税申报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纳税人办理综合所得汇算清缴，应当准备与收入、专项扣除、专项附加扣除、依法确定的其他扣除、捐赠、享受税收优惠等相关的资料，并按规定留存备查或报送。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纳税人取得综合所得办理汇算清缴的具体办法，另行公告。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</w:t>
      </w:r>
      <w:r w:rsidRPr="005C12B4">
        <w:rPr>
          <w:rFonts w:ascii="宋体" w:eastAsia="宋体" w:hAnsi="宋体" w:cs="宋体" w:hint="eastAsia"/>
          <w:b/>
          <w:bCs/>
          <w:color w:val="333333"/>
          <w:kern w:val="0"/>
          <w:sz w:val="23"/>
        </w:rPr>
        <w:t>二、取得经营所得的纳税申报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个体工商户业主、个人独资企业投资者、合伙企业个人合伙人、承包承租经营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lastRenderedPageBreak/>
        <w:t>者个人以及其他从事生产、经营活动的个人取得经营所得，包括以下情形：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（一）个体工商户从事生产、经营活动取得的所得，个人独资企业投资人、合伙企业的个人合伙人来源于境内注册的个人独资企业、合伙企业生产、经营的所得；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（二）个人依法从事办学、医疗、咨询以及其他有偿服务活动取得的所得；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（三）个人对企业、事业单位承包经营、承租经营以及转包、转租取得的所得；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（四）个人从事其他生产、经营活动取得的所得。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纳税人取得经营所得，按年计算个人所得税，由纳税人在月度或季度终了后15日内，向经营管理所在地主管税务机关办理预缴纳税申报，并报送《个人所得税经营所得纳税申报表（A表）》。在取得所得的次年3月31日前，向经营管理所在地主管税务机关办理汇算清缴，并报送《个人所得税经营所得纳税申报表（B表）》；从两处以上取得经营所得的，选择向其中一处经营管理所在地主管税务机关办理年度汇总申报，并报送《个人所得税经营所得纳税申报表（C表）》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</w:t>
      </w:r>
      <w:r w:rsidRPr="005C12B4">
        <w:rPr>
          <w:rFonts w:ascii="宋体" w:eastAsia="宋体" w:hAnsi="宋体" w:cs="宋体" w:hint="eastAsia"/>
          <w:b/>
          <w:bCs/>
          <w:color w:val="333333"/>
          <w:kern w:val="0"/>
          <w:sz w:val="23"/>
        </w:rPr>
        <w:t>三、取得应税所得，扣缴义务人未扣缴税款的纳税申报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纳税人取得应税所得，扣缴义务人未扣缴税款的，应当区别以下情形办理纳税申报：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（一）居民个人取得综合所得的，按照本公告第一条办理。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二）非居民个人取得工资、薪金所得，劳务报酬所得，稿酬所得，特许权使用费所得的，应当在取得所得的次年6月30日前，向扣缴义务人所在地主管税务机关办理纳税申报，并报送《个人所得税自行纳税申报表（A表）》。有两个以上扣缴义务人均未扣缴税款的，选择向其中一处扣缴义务人所在地主管税务机关办理纳税申报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非居民个人在次年6月30日前离境（临时离境除外）的，应当在离境前办理纳税申报。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三）纳税人取得利息、股息、红利所得，财产租赁所得，财产转让所得和偶然所得的，应当在取得所得的次年6月30日前，按相关规定向主管税务机关办理纳税申报，并报送《个人所得税自行纳税申报表（A表）》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税务机关通知限期缴纳的，纳税人应当按照期限缴纳税款。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lastRenderedPageBreak/>
        <w:t xml:space="preserve">　　</w:t>
      </w:r>
      <w:r w:rsidRPr="005C12B4">
        <w:rPr>
          <w:rFonts w:ascii="宋体" w:eastAsia="宋体" w:hAnsi="宋体" w:cs="宋体" w:hint="eastAsia"/>
          <w:b/>
          <w:bCs/>
          <w:color w:val="333333"/>
          <w:kern w:val="0"/>
          <w:sz w:val="23"/>
        </w:rPr>
        <w:t>四、取得境外所得的纳税申报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居民个人从中国境外取得所得的，应当在取得所得的次年3月1日至6月30日内，向中国境内任职、受雇单位所在地主管税务机关办理纳税申报；在中国境内没有任职、受雇单位的，向户籍所在地或中国境内经常居住地主管税务机关办理纳税申报；户籍所在地与中国境内经常居住地不一致的，选择其中一地主管税务机关办理纳税申报；在中国境内没有户籍的，向中国境内经常居住地主管税务机关办理纳税申报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纳税人取得境外所得办理纳税申报的具体规定，另行公告。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</w:t>
      </w:r>
      <w:r w:rsidRPr="005C12B4">
        <w:rPr>
          <w:rFonts w:ascii="宋体" w:eastAsia="宋体" w:hAnsi="宋体" w:cs="宋体" w:hint="eastAsia"/>
          <w:b/>
          <w:bCs/>
          <w:color w:val="333333"/>
          <w:kern w:val="0"/>
          <w:sz w:val="23"/>
        </w:rPr>
        <w:t>五、因移居境外注销中国户籍的纳税申报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纳税人因移居境外注销中国户籍的，应当在申请注销中国户籍前，向户籍所在地主管税务机关办理纳税申报，进行税款清算。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一）纳税人在注销户籍年度取得综合所得的，应当在注销户籍前，办理当年综合所得的汇算清缴，并报送《个人所得税年度自行纳税申报表》。尚未办理上一年度综合所得汇算清缴的，应当在办理注销户籍纳税申报时一并办理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二）纳税人在注销户籍年度取得经营所得的，应当在注销户籍前，办理当年经营所得的汇算清缴，并报送《个人所得税经营所得纳税申报表（B表）》。从两处以上取得经营所得的，还应当一并报送《个人所得税经营所得纳税申报表（C表）》。尚未办理上一年度经营所得汇算清缴的，应当在办理注销户籍纳税申报时一并办理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（三）纳税人在注销户籍当年取得利息、股息、红利所得，财产租赁所得，财产转让所得和偶然所得的，应当在注销户籍前，申报当年上述所得的完税情况，并报送《个人所得税自行纳税申报表（A表）》。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（四）纳税人有未缴或者少缴税款的，应当在注销户籍前，结清欠缴或未缴的税款。纳税人存在分期缴税且未缴纳完毕的，应当在注销户籍前，结清尚未缴纳的税款。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五）纳税人办理注销户籍纳税申报时，需要办理专项附加扣除、依法确定的其他扣除的，应当向税务机关报送《个人所得税专项附加扣除信息表》《商业健康保险税前扣除情况明细表》《个人税收递延型商业养老保险税前扣除情况明细表》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lastRenderedPageBreak/>
        <w:t>等。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</w:t>
      </w:r>
      <w:r w:rsidRPr="005C12B4">
        <w:rPr>
          <w:rFonts w:ascii="宋体" w:eastAsia="宋体" w:hAnsi="宋体" w:cs="宋体" w:hint="eastAsia"/>
          <w:b/>
          <w:bCs/>
          <w:color w:val="333333"/>
          <w:kern w:val="0"/>
          <w:sz w:val="23"/>
        </w:rPr>
        <w:t>六、非居民个人在中国境内从两处以上取得工资、薪金所得的纳税申报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非居民个人在中国境内从两处以上取得工资、薪金所得的，应当在取得所得的次月15日内，向其中一处任职、受雇单位所在地主管税务机关办理纳税申报，并报送《个人所得税自行纳税申报表（A表）》。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</w:t>
      </w:r>
      <w:r w:rsidRPr="005C12B4">
        <w:rPr>
          <w:rFonts w:ascii="宋体" w:eastAsia="宋体" w:hAnsi="宋体" w:cs="宋体" w:hint="eastAsia"/>
          <w:b/>
          <w:bCs/>
          <w:color w:val="333333"/>
          <w:kern w:val="0"/>
          <w:sz w:val="23"/>
        </w:rPr>
        <w:t>七、纳税申报方式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纳税人可以采用远程办税端、邮寄等方式申报，也可以直接到主管税务机关申报。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</w:t>
      </w:r>
      <w:r w:rsidRPr="005C12B4">
        <w:rPr>
          <w:rFonts w:ascii="宋体" w:eastAsia="宋体" w:hAnsi="宋体" w:cs="宋体" w:hint="eastAsia"/>
          <w:b/>
          <w:bCs/>
          <w:color w:val="333333"/>
          <w:kern w:val="0"/>
          <w:sz w:val="23"/>
        </w:rPr>
        <w:t>八、其他有关问题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（一）纳税人办理自行纳税申报时，应当一并报送税务机关要求报送的其他有关资料。首次申报或者个人基础信息发生变化的，还应报送《个人所得税基础信息表（B表）》。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本公告涉及的有关表证单书，由国家税务总局统一制定式样，另行公告。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（二）纳税人在办理纳税申报时需要享受税收协定待遇的，按照享受税收协定待遇有关办法办理。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</w:t>
      </w:r>
      <w:r w:rsidRPr="005C12B4">
        <w:rPr>
          <w:rFonts w:ascii="宋体" w:eastAsia="宋体" w:hAnsi="宋体" w:cs="宋体" w:hint="eastAsia"/>
          <w:b/>
          <w:bCs/>
          <w:color w:val="333333"/>
          <w:kern w:val="0"/>
          <w:sz w:val="23"/>
        </w:rPr>
        <w:t>九、施行时间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本公告自2019年1月1日起施行。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 xml:space="preserve">　　特此公告。</w:t>
      </w:r>
    </w:p>
    <w:p w:rsidR="005C12B4" w:rsidRPr="005C12B4" w:rsidRDefault="005C12B4" w:rsidP="005C12B4">
      <w:pPr>
        <w:widowControl/>
        <w:shd w:val="clear" w:color="auto" w:fill="FFFFFF"/>
        <w:spacing w:line="513" w:lineRule="atLeast"/>
        <w:jc w:val="right"/>
        <w:rPr>
          <w:rFonts w:ascii="宋体" w:eastAsia="宋体" w:hAnsi="宋体" w:cs="宋体"/>
          <w:color w:val="333333"/>
          <w:kern w:val="0"/>
          <w:sz w:val="23"/>
          <w:szCs w:val="23"/>
        </w:rPr>
      </w:pP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>国家税务总局</w:t>
      </w:r>
      <w:r w:rsidRPr="005C12B4">
        <w:rPr>
          <w:rFonts w:ascii="宋体" w:eastAsia="宋体" w:hAnsi="宋体" w:cs="宋体" w:hint="eastAsia"/>
          <w:color w:val="333333"/>
          <w:kern w:val="0"/>
          <w:sz w:val="23"/>
          <w:szCs w:val="23"/>
        </w:rPr>
        <w:br/>
        <w:t>2018年12月21日</w:t>
      </w:r>
    </w:p>
    <w:p w:rsidR="00E06517" w:rsidRDefault="00F34F62"/>
    <w:sectPr w:rsidR="00E06517" w:rsidSect="002E1D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FE8" w:rsidRDefault="00513FE8" w:rsidP="005C12B4">
      <w:r>
        <w:separator/>
      </w:r>
    </w:p>
  </w:endnote>
  <w:endnote w:type="continuationSeparator" w:id="1">
    <w:p w:rsidR="00513FE8" w:rsidRDefault="00513FE8" w:rsidP="005C1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FE8" w:rsidRDefault="00513FE8" w:rsidP="005C12B4">
      <w:r>
        <w:separator/>
      </w:r>
    </w:p>
  </w:footnote>
  <w:footnote w:type="continuationSeparator" w:id="1">
    <w:p w:rsidR="00513FE8" w:rsidRDefault="00513FE8" w:rsidP="005C12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55C29"/>
    <w:multiLevelType w:val="multilevel"/>
    <w:tmpl w:val="CFCAF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2B4"/>
    <w:rsid w:val="00145759"/>
    <w:rsid w:val="002E1D3A"/>
    <w:rsid w:val="004B30AC"/>
    <w:rsid w:val="00513FE8"/>
    <w:rsid w:val="005C12B4"/>
    <w:rsid w:val="007F465D"/>
    <w:rsid w:val="00F34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D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1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2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2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2B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C12B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C12B4"/>
  </w:style>
  <w:style w:type="paragraph" w:styleId="a6">
    <w:name w:val="Normal (Web)"/>
    <w:basedOn w:val="a"/>
    <w:uiPriority w:val="99"/>
    <w:semiHidden/>
    <w:unhideWhenUsed/>
    <w:rsid w:val="005C12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5C12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7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9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403</Words>
  <Characters>2303</Characters>
  <Application>Microsoft Office Word</Application>
  <DocSecurity>0</DocSecurity>
  <Lines>19</Lines>
  <Paragraphs>5</Paragraphs>
  <ScaleCrop>false</ScaleCrop>
  <Company>Microsoft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李洵</cp:lastModifiedBy>
  <cp:revision>3</cp:revision>
  <dcterms:created xsi:type="dcterms:W3CDTF">2018-12-23T05:15:00Z</dcterms:created>
  <dcterms:modified xsi:type="dcterms:W3CDTF">2018-12-23T07:31:00Z</dcterms:modified>
</cp:coreProperties>
</file>